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A654" w14:textId="77777777" w:rsidR="00C139AD" w:rsidRPr="00C139AD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sz w:val="26"/>
          <w:szCs w:val="26"/>
          <w:lang w:val="en-US"/>
        </w:rPr>
      </w:pPr>
      <w:r w:rsidRPr="00C139AD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 wp14:anchorId="3B158BCF" wp14:editId="44A16049">
            <wp:simplePos x="0" y="0"/>
            <wp:positionH relativeFrom="column">
              <wp:posOffset>783590</wp:posOffset>
            </wp:positionH>
            <wp:positionV relativeFrom="paragraph">
              <wp:posOffset>32385</wp:posOffset>
            </wp:positionV>
            <wp:extent cx="10096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92" y="21200"/>
                <wp:lineTo x="211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9AD">
        <w:rPr>
          <w:noProof/>
          <w:sz w:val="26"/>
          <w:szCs w:val="26"/>
          <w:lang w:eastAsia="pl-PL"/>
        </w:rPr>
        <w:drawing>
          <wp:anchor distT="0" distB="0" distL="0" distR="0" simplePos="0" relativeHeight="251659264" behindDoc="0" locked="0" layoutInCell="1" allowOverlap="1" wp14:anchorId="7DF7B36C" wp14:editId="22AB2D73">
            <wp:simplePos x="0" y="0"/>
            <wp:positionH relativeFrom="column">
              <wp:posOffset>-100330</wp:posOffset>
            </wp:positionH>
            <wp:positionV relativeFrom="paragraph">
              <wp:posOffset>-15240</wp:posOffset>
            </wp:positionV>
            <wp:extent cx="720000" cy="1238095"/>
            <wp:effectExtent l="0" t="0" r="4445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238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9AD">
        <w:rPr>
          <w:b/>
          <w:color w:val="000000"/>
          <w:sz w:val="26"/>
          <w:szCs w:val="26"/>
        </w:rPr>
        <w:t xml:space="preserve">PRO-LAB </w:t>
      </w:r>
    </w:p>
    <w:p w14:paraId="26329E5D" w14:textId="77777777" w:rsidR="00C139AD" w:rsidRPr="00C139AD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b/>
          <w:color w:val="000000"/>
          <w:sz w:val="26"/>
          <w:szCs w:val="26"/>
        </w:rPr>
      </w:pPr>
      <w:r w:rsidRPr="00C139AD">
        <w:rPr>
          <w:b/>
          <w:color w:val="000000"/>
          <w:sz w:val="26"/>
          <w:szCs w:val="26"/>
        </w:rPr>
        <w:t>Usługi Chemiczno-Środowiskowe</w:t>
      </w:r>
    </w:p>
    <w:p w14:paraId="7EF211F3" w14:textId="1E37B0B5" w:rsidR="00645FC1" w:rsidRPr="00041DD4" w:rsidRDefault="00645FC1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sz w:val="26"/>
          <w:szCs w:val="26"/>
          <w:u w:val="single"/>
          <w:lang w:val="en-US"/>
        </w:rPr>
      </w:pPr>
      <w:r w:rsidRPr="00041DD4">
        <w:rPr>
          <w:b/>
          <w:color w:val="000000"/>
          <w:sz w:val="26"/>
          <w:szCs w:val="26"/>
          <w:lang w:val="en-US"/>
        </w:rPr>
        <w:t>P. Drop</w:t>
      </w:r>
      <w:r w:rsidR="0048476E" w:rsidRPr="00041DD4">
        <w:rPr>
          <w:b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48476E" w:rsidRPr="00041DD4">
        <w:rPr>
          <w:b/>
          <w:color w:val="000000" w:themeColor="text1"/>
          <w:sz w:val="26"/>
          <w:szCs w:val="26"/>
          <w:lang w:val="en-US"/>
        </w:rPr>
        <w:t>K.Drop</w:t>
      </w:r>
      <w:proofErr w:type="spellEnd"/>
      <w:r w:rsidR="00562E6F" w:rsidRPr="00041DD4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0A40B8" w:rsidRPr="00041DD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A40B8" w:rsidRPr="00041DD4">
        <w:rPr>
          <w:b/>
          <w:color w:val="000000" w:themeColor="text1"/>
          <w:sz w:val="26"/>
          <w:szCs w:val="26"/>
          <w:lang w:val="en-US"/>
        </w:rPr>
        <w:t>s.c</w:t>
      </w:r>
      <w:r w:rsidR="00562E6F" w:rsidRPr="00041DD4">
        <w:rPr>
          <w:b/>
          <w:color w:val="000000"/>
          <w:sz w:val="26"/>
          <w:szCs w:val="26"/>
          <w:lang w:val="en-US"/>
        </w:rPr>
        <w:t>.</w:t>
      </w:r>
      <w:proofErr w:type="spellEnd"/>
    </w:p>
    <w:p w14:paraId="27A79203" w14:textId="77777777" w:rsidR="00C139AD" w:rsidRPr="00645FC1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sz w:val="26"/>
          <w:szCs w:val="26"/>
          <w:u w:val="single"/>
        </w:rPr>
      </w:pPr>
      <w:r w:rsidRPr="00645FC1">
        <w:rPr>
          <w:color w:val="000000"/>
          <w:sz w:val="26"/>
          <w:szCs w:val="26"/>
          <w:u w:val="single"/>
        </w:rPr>
        <w:t>LABORATORIUM  BADAWCZE</w:t>
      </w:r>
    </w:p>
    <w:p w14:paraId="629944F2" w14:textId="77777777" w:rsidR="00C139AD" w:rsidRPr="00AA6597" w:rsidRDefault="00C139AD" w:rsidP="00C139AD">
      <w:pPr>
        <w:numPr>
          <w:ilvl w:val="0"/>
          <w:numId w:val="1"/>
        </w:numPr>
        <w:tabs>
          <w:tab w:val="left" w:pos="2592"/>
        </w:tabs>
        <w:spacing w:line="200" w:lineRule="atLeast"/>
        <w:jc w:val="center"/>
        <w:rPr>
          <w:color w:val="000000"/>
        </w:rPr>
      </w:pPr>
      <w:r w:rsidRPr="00AA6597">
        <w:rPr>
          <w:color w:val="000000"/>
        </w:rPr>
        <w:t>88-100 Inowrocław, ul. Metalowców 7</w:t>
      </w:r>
    </w:p>
    <w:p w14:paraId="2CF6D92C" w14:textId="77777777" w:rsidR="00C139AD" w:rsidRPr="00AA6597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lang w:val="en-US"/>
        </w:rPr>
      </w:pPr>
      <w:r w:rsidRPr="00AA6597">
        <w:rPr>
          <w:color w:val="000000"/>
        </w:rPr>
        <w:t xml:space="preserve">tel. 52 3550529;    </w:t>
      </w:r>
      <w:proofErr w:type="spellStart"/>
      <w:r w:rsidRPr="00AA6597">
        <w:rPr>
          <w:color w:val="000000"/>
          <w:lang w:val="en-US"/>
        </w:rPr>
        <w:t>kom</w:t>
      </w:r>
      <w:proofErr w:type="spellEnd"/>
      <w:r w:rsidRPr="00AA6597">
        <w:rPr>
          <w:color w:val="000000"/>
          <w:lang w:val="en-US"/>
        </w:rPr>
        <w:t>. 508209940</w:t>
      </w:r>
    </w:p>
    <w:p w14:paraId="14F63DFC" w14:textId="77777777" w:rsidR="00C139AD" w:rsidRPr="00DF2E4A" w:rsidRDefault="00C139AD" w:rsidP="00C139AD">
      <w:pPr>
        <w:numPr>
          <w:ilvl w:val="0"/>
          <w:numId w:val="1"/>
        </w:numPr>
        <w:tabs>
          <w:tab w:val="left" w:pos="2592"/>
        </w:tabs>
        <w:spacing w:line="200" w:lineRule="atLeast"/>
        <w:jc w:val="center"/>
        <w:rPr>
          <w:lang w:val="en-US"/>
        </w:rPr>
      </w:pPr>
      <w:r>
        <w:rPr>
          <w:color w:val="000000"/>
          <w:lang w:val="en-US"/>
        </w:rPr>
        <w:t xml:space="preserve">                             </w:t>
      </w:r>
      <w:r w:rsidRPr="0022327F">
        <w:rPr>
          <w:color w:val="000000"/>
          <w:lang w:val="en-US"/>
        </w:rPr>
        <w:t xml:space="preserve">www: prolabsc.pl ; e-mail: </w:t>
      </w:r>
      <w:hyperlink r:id="rId10" w:history="1">
        <w:r w:rsidRPr="00884036">
          <w:rPr>
            <w:rStyle w:val="Hipercze"/>
            <w:color w:val="auto"/>
            <w:u w:val="none"/>
            <w:lang w:val="en-US"/>
          </w:rPr>
          <w:t>prolabsc@prolabsc.pl</w:t>
        </w:r>
      </w:hyperlink>
    </w:p>
    <w:p w14:paraId="45B4AD96" w14:textId="77777777" w:rsidR="00C139AD" w:rsidRPr="0079242A" w:rsidRDefault="00C139AD" w:rsidP="00C139AD">
      <w:pPr>
        <w:spacing w:line="100" w:lineRule="atLeast"/>
        <w:rPr>
          <w:rFonts w:cs="Tahoma"/>
          <w:sz w:val="26"/>
          <w:szCs w:val="26"/>
          <w:lang w:val="en-US"/>
        </w:rPr>
      </w:pPr>
    </w:p>
    <w:p w14:paraId="3F742072" w14:textId="77777777" w:rsidR="00C139AD" w:rsidRDefault="00753682" w:rsidP="00C139AD">
      <w:pPr>
        <w:spacing w:line="100" w:lineRule="atLeast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pict w14:anchorId="1BFB47F5">
          <v:rect id="_x0000_i1025" style="width:0;height:1.5pt" o:hralign="center" o:hrstd="t" o:hr="t" fillcolor="#aca899" stroked="f"/>
        </w:pict>
      </w:r>
    </w:p>
    <w:p w14:paraId="650D7DCB" w14:textId="3568E854" w:rsidR="00C139AD" w:rsidRPr="00041DD4" w:rsidRDefault="00C139AD" w:rsidP="00BA1317">
      <w:pPr>
        <w:ind w:left="-284" w:right="-428"/>
        <w:jc w:val="right"/>
        <w:rPr>
          <w:color w:val="000000" w:themeColor="text1"/>
          <w:sz w:val="22"/>
        </w:rPr>
      </w:pPr>
      <w:r w:rsidRPr="00041DD4">
        <w:rPr>
          <w:color w:val="000000" w:themeColor="text1"/>
          <w:sz w:val="22"/>
        </w:rPr>
        <w:t>obowiązuje od</w:t>
      </w:r>
      <w:r w:rsidR="00645FC1" w:rsidRPr="00041DD4">
        <w:rPr>
          <w:color w:val="000000" w:themeColor="text1"/>
          <w:sz w:val="22"/>
        </w:rPr>
        <w:t xml:space="preserve">  </w:t>
      </w:r>
      <w:r w:rsidR="00484B36">
        <w:rPr>
          <w:color w:val="000000" w:themeColor="text1"/>
          <w:sz w:val="22"/>
        </w:rPr>
        <w:t>28</w:t>
      </w:r>
      <w:r w:rsidR="000A40B8" w:rsidRPr="00041DD4">
        <w:rPr>
          <w:color w:val="000000" w:themeColor="text1"/>
          <w:sz w:val="22"/>
        </w:rPr>
        <w:t>.</w:t>
      </w:r>
      <w:r w:rsidR="00484B36">
        <w:rPr>
          <w:color w:val="000000" w:themeColor="text1"/>
          <w:sz w:val="22"/>
        </w:rPr>
        <w:t>02</w:t>
      </w:r>
      <w:r w:rsidR="00ED153E" w:rsidRPr="00041DD4">
        <w:rPr>
          <w:color w:val="000000" w:themeColor="text1"/>
          <w:sz w:val="22"/>
        </w:rPr>
        <w:t>.202</w:t>
      </w:r>
      <w:r w:rsidR="00484B36">
        <w:rPr>
          <w:color w:val="000000" w:themeColor="text1"/>
          <w:sz w:val="22"/>
        </w:rPr>
        <w:t>4</w:t>
      </w:r>
      <w:r w:rsidRPr="00041DD4">
        <w:rPr>
          <w:color w:val="000000" w:themeColor="text1"/>
          <w:sz w:val="22"/>
        </w:rPr>
        <w:t xml:space="preserve"> r.</w:t>
      </w:r>
    </w:p>
    <w:p w14:paraId="519FC06B" w14:textId="77777777" w:rsidR="00C139AD" w:rsidRPr="00041DD4" w:rsidRDefault="00C139AD" w:rsidP="002F47A9">
      <w:pPr>
        <w:pStyle w:val="Nagwek4"/>
        <w:spacing w:before="0" w:after="0"/>
        <w:ind w:left="-709" w:right="-2"/>
        <w:jc w:val="center"/>
        <w:rPr>
          <w:color w:val="000000" w:themeColor="text1"/>
          <w:sz w:val="28"/>
          <w:szCs w:val="28"/>
          <w:u w:val="single"/>
        </w:rPr>
      </w:pPr>
      <w:r w:rsidRPr="00041DD4">
        <w:rPr>
          <w:color w:val="000000" w:themeColor="text1"/>
          <w:sz w:val="28"/>
          <w:szCs w:val="28"/>
          <w:u w:val="single"/>
        </w:rPr>
        <w:t>OFERTA OGÓLNA</w:t>
      </w:r>
    </w:p>
    <w:p w14:paraId="78A5A362" w14:textId="77777777" w:rsidR="00C139AD" w:rsidRPr="002F3BAC" w:rsidRDefault="00C139AD" w:rsidP="002F47A9">
      <w:pPr>
        <w:ind w:left="-709" w:right="-2"/>
        <w:jc w:val="center"/>
        <w:rPr>
          <w:b/>
          <w:sz w:val="26"/>
          <w:szCs w:val="26"/>
        </w:rPr>
      </w:pPr>
      <w:r w:rsidRPr="002F3BAC">
        <w:rPr>
          <w:b/>
          <w:sz w:val="26"/>
          <w:szCs w:val="26"/>
        </w:rPr>
        <w:t>Badania na stanowiskach pracy</w:t>
      </w:r>
      <w:r w:rsidR="00E50A67">
        <w:rPr>
          <w:b/>
          <w:sz w:val="26"/>
          <w:szCs w:val="26"/>
        </w:rPr>
        <w:t xml:space="preserve"> objęte systemem zarządzania</w:t>
      </w:r>
    </w:p>
    <w:p w14:paraId="0579D0A1" w14:textId="77777777" w:rsidR="00C139AD" w:rsidRPr="00FE172C" w:rsidRDefault="00C139AD" w:rsidP="002F47A9">
      <w:pPr>
        <w:tabs>
          <w:tab w:val="left" w:pos="3969"/>
        </w:tabs>
        <w:ind w:left="-709" w:right="-428"/>
        <w:rPr>
          <w:rStyle w:val="Domylnaczcionkaakapitu1"/>
        </w:rPr>
      </w:pPr>
      <w:r w:rsidRPr="00FE172C">
        <w:rPr>
          <w:rStyle w:val="Domylnaczcionkaakapitu1"/>
          <w:szCs w:val="22"/>
        </w:rPr>
        <w:t xml:space="preserve">Posiadamy </w:t>
      </w:r>
      <w:r w:rsidRPr="00FE172C">
        <w:rPr>
          <w:rStyle w:val="Domylnaczcionkaakapitu1"/>
          <w:b/>
          <w:bCs/>
          <w:szCs w:val="22"/>
        </w:rPr>
        <w:t xml:space="preserve">akredytację AB 1053 </w:t>
      </w:r>
      <w:r w:rsidR="00161B95" w:rsidRPr="00FE172C">
        <w:rPr>
          <w:szCs w:val="22"/>
        </w:rPr>
        <w:t xml:space="preserve">(zakres na: </w:t>
      </w:r>
      <w:hyperlink r:id="rId11" w:history="1">
        <w:r w:rsidR="00161B95" w:rsidRPr="00FE172C">
          <w:rPr>
            <w:rStyle w:val="Hipercze"/>
            <w:color w:val="auto"/>
            <w:szCs w:val="22"/>
          </w:rPr>
          <w:t>https://www.pca.gov.pl/akredytowane-podmioty/akredytacje-aktywne/laboratoria-badawcze/AB%201053,podmiot.html</w:t>
        </w:r>
      </w:hyperlink>
      <w:r w:rsidR="00161B95" w:rsidRPr="00FE172C">
        <w:t xml:space="preserve">) </w:t>
      </w:r>
      <w:r w:rsidRPr="00FE172C">
        <w:rPr>
          <w:rStyle w:val="Domylnaczcionkaakapitu1"/>
        </w:rPr>
        <w:t xml:space="preserve">umiejętności, doświadczenie, sprzęt i kwalifikacje. Nasz klient może liczyć na fachowe doradztwo, pomoc i krótkie terminy. Pragniemy podkreślić, że niżej wymienione ceny netto </w:t>
      </w:r>
      <w:r w:rsidRPr="00FE172C">
        <w:rPr>
          <w:rStyle w:val="Domylnaczcionkaakapitu1"/>
          <w:b/>
          <w:bCs/>
          <w:u w:val="single"/>
        </w:rPr>
        <w:t>zawierają w sobie</w:t>
      </w:r>
      <w:r w:rsidRPr="00FE172C">
        <w:rPr>
          <w:rStyle w:val="Domylnaczcionkaakapitu1"/>
          <w:u w:val="single"/>
        </w:rPr>
        <w:t xml:space="preserve"> </w:t>
      </w:r>
      <w:r w:rsidRPr="00FE172C">
        <w:rPr>
          <w:rStyle w:val="Domylnaczcionkaakapitu1"/>
          <w:b/>
          <w:bCs/>
          <w:u w:val="single"/>
        </w:rPr>
        <w:t>opłatę za dojazd (do 50 km) i opracowanie wyników</w:t>
      </w:r>
      <w:r w:rsidRPr="00FE172C">
        <w:rPr>
          <w:rStyle w:val="Domylnaczcionkaakapitu1"/>
        </w:rPr>
        <w:t xml:space="preserve"> – przy dużych zleceniach możliwy rabat.</w:t>
      </w:r>
    </w:p>
    <w:p w14:paraId="2D4564DD" w14:textId="77777777" w:rsidR="00ED153E" w:rsidRDefault="00ED153E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</w:pPr>
    </w:p>
    <w:p w14:paraId="5A3B4AD9" w14:textId="530447F5" w:rsidR="00ED153E" w:rsidRPr="00ED153E" w:rsidRDefault="001F043B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  <w:rPr>
          <w:b/>
        </w:rPr>
      </w:pPr>
      <w:r>
        <w:rPr>
          <w:b/>
        </w:rPr>
        <w:t>1.</w:t>
      </w:r>
      <w:r w:rsidR="00ED153E" w:rsidRPr="00ED153E">
        <w:rPr>
          <w:b/>
        </w:rPr>
        <w:t>Oznaczanie:</w:t>
      </w:r>
    </w:p>
    <w:p w14:paraId="2FB35B7F" w14:textId="77777777" w:rsidR="00663515" w:rsidRDefault="00C139AD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</w:pPr>
      <w:r w:rsidRPr="00025773">
        <w:rPr>
          <w:b/>
        </w:rPr>
        <w:t xml:space="preserve">Hałas </w:t>
      </w:r>
      <w:r w:rsidRPr="00663515">
        <w:rPr>
          <w:sz w:val="22"/>
        </w:rPr>
        <w:t>(PN-N-01307:1994) (PN-EN ISO 9612:2011</w:t>
      </w:r>
      <w:r w:rsidR="00F83EE4" w:rsidRPr="00663515">
        <w:rPr>
          <w:sz w:val="22"/>
        </w:rPr>
        <w:t xml:space="preserve"> </w:t>
      </w:r>
      <w:r w:rsidRPr="00025773">
        <w:rPr>
          <w:sz w:val="20"/>
          <w:szCs w:val="20"/>
        </w:rPr>
        <w:t>z wyłączeniem metody obejmującej Strategię nr</w:t>
      </w:r>
      <w:r w:rsidR="00E212F1" w:rsidRPr="00025773">
        <w:rPr>
          <w:sz w:val="20"/>
          <w:szCs w:val="20"/>
        </w:rPr>
        <w:t xml:space="preserve"> </w:t>
      </w:r>
      <w:r w:rsidRPr="00025773">
        <w:rPr>
          <w:sz w:val="20"/>
          <w:szCs w:val="20"/>
        </w:rPr>
        <w:t>3-  pkt 11)</w:t>
      </w:r>
      <w:r w:rsidRPr="00736796">
        <w:t xml:space="preserve"> </w:t>
      </w:r>
      <w:r w:rsidR="00663515">
        <w:t xml:space="preserve">  </w:t>
      </w:r>
    </w:p>
    <w:p w14:paraId="0EC9E9DC" w14:textId="77777777" w:rsidR="00736796" w:rsidRPr="00736796" w:rsidRDefault="00736796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  <w:rPr>
          <w:sz w:val="10"/>
        </w:rPr>
      </w:pPr>
    </w:p>
    <w:p w14:paraId="731D64C6" w14:textId="711EDC74" w:rsidR="00C139AD" w:rsidRPr="00736796" w:rsidRDefault="001E6EE1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</w:pPr>
      <w:r>
        <w:rPr>
          <w:b/>
        </w:rPr>
        <w:t>Zapylenie</w:t>
      </w:r>
      <w:r w:rsidR="0079723E">
        <w:rPr>
          <w:b/>
        </w:rPr>
        <w:t xml:space="preserve"> </w:t>
      </w:r>
      <w:r w:rsidR="0079723E" w:rsidRPr="00663515">
        <w:rPr>
          <w:sz w:val="22"/>
        </w:rPr>
        <w:t>(</w:t>
      </w:r>
      <w:r w:rsidR="007D14DD" w:rsidRPr="00663515">
        <w:rPr>
          <w:sz w:val="22"/>
        </w:rPr>
        <w:t>PN-Z-04008-7:2002+Az1:2004</w:t>
      </w:r>
      <w:r w:rsidR="0079723E" w:rsidRPr="00663515">
        <w:rPr>
          <w:sz w:val="22"/>
        </w:rPr>
        <w:t>)</w:t>
      </w:r>
      <w:r w:rsidR="00C139AD" w:rsidRPr="00663515">
        <w:rPr>
          <w:b/>
          <w:sz w:val="22"/>
        </w:rPr>
        <w:t xml:space="preserve"> </w:t>
      </w:r>
      <w:r w:rsidR="00C139AD" w:rsidRPr="00736796">
        <w:rPr>
          <w:b/>
        </w:rPr>
        <w:t xml:space="preserve">- </w:t>
      </w:r>
      <w:r>
        <w:t xml:space="preserve"> </w:t>
      </w:r>
      <w:r w:rsidR="00C139AD" w:rsidRPr="00736796">
        <w:t xml:space="preserve">frakcja wdychalna </w:t>
      </w:r>
      <w:r w:rsidR="00484B36">
        <w:rPr>
          <w:sz w:val="22"/>
        </w:rPr>
        <w:t>(</w:t>
      </w:r>
      <w:r w:rsidR="00484B36" w:rsidRPr="00FD5F3E">
        <w:rPr>
          <w:sz w:val="22"/>
        </w:rPr>
        <w:t>PN-Z-04507:2022-05/Ap1</w:t>
      </w:r>
      <w:r w:rsidR="00C139AD" w:rsidRPr="00663515">
        <w:rPr>
          <w:sz w:val="22"/>
        </w:rPr>
        <w:t>)</w:t>
      </w:r>
      <w:r w:rsidR="00EF3CE4" w:rsidRPr="00736796">
        <w:rPr>
          <w:vertAlign w:val="superscript"/>
        </w:rPr>
        <w:t xml:space="preserve">[1]  </w:t>
      </w:r>
    </w:p>
    <w:p w14:paraId="49B0078D" w14:textId="4758E9F7" w:rsidR="00F11574" w:rsidRDefault="00C139AD" w:rsidP="00F11574">
      <w:pPr>
        <w:pStyle w:val="Tekstpodstawowy"/>
        <w:tabs>
          <w:tab w:val="left" w:pos="709"/>
        </w:tabs>
        <w:spacing w:after="0" w:line="276" w:lineRule="auto"/>
        <w:ind w:left="-709" w:right="-428"/>
      </w:pPr>
      <w:r w:rsidRPr="00736796">
        <w:tab/>
      </w:r>
      <w:r w:rsidR="001E6EE1">
        <w:t xml:space="preserve">   </w:t>
      </w:r>
      <w:r w:rsidR="002F47A9">
        <w:t xml:space="preserve">                     </w:t>
      </w:r>
      <w:r w:rsidR="00484B36">
        <w:t xml:space="preserve">                       </w:t>
      </w:r>
      <w:r w:rsidR="001E6EE1">
        <w:t xml:space="preserve"> </w:t>
      </w:r>
      <w:r w:rsidR="008010A9">
        <w:t xml:space="preserve">frakcja respirabilna </w:t>
      </w:r>
      <w:r w:rsidR="008010A9" w:rsidRPr="00663515">
        <w:rPr>
          <w:sz w:val="22"/>
        </w:rPr>
        <w:t>(</w:t>
      </w:r>
      <w:r w:rsidR="00484B36" w:rsidRPr="00FD5F3E">
        <w:rPr>
          <w:sz w:val="22"/>
        </w:rPr>
        <w:t>PN-Z-04508:2022-05/Ap1</w:t>
      </w:r>
      <w:r w:rsidRPr="00663515">
        <w:rPr>
          <w:sz w:val="22"/>
        </w:rPr>
        <w:t>)</w:t>
      </w:r>
      <w:r w:rsidRPr="00663515">
        <w:rPr>
          <w:sz w:val="22"/>
          <w:vertAlign w:val="superscript"/>
        </w:rPr>
        <w:t xml:space="preserve"> </w:t>
      </w:r>
      <w:r w:rsidR="00EF3CE4" w:rsidRPr="00736796">
        <w:rPr>
          <w:vertAlign w:val="superscript"/>
        </w:rPr>
        <w:t xml:space="preserve">[1] </w:t>
      </w:r>
      <w:r w:rsidRPr="00736796">
        <w:t xml:space="preserve"> </w:t>
      </w:r>
    </w:p>
    <w:p w14:paraId="011E7D60" w14:textId="77777777" w:rsidR="002F47A9" w:rsidRPr="0048476E" w:rsidRDefault="00E50A67" w:rsidP="00F11574">
      <w:pPr>
        <w:pStyle w:val="Tekstpodstawowy"/>
        <w:tabs>
          <w:tab w:val="left" w:pos="709"/>
        </w:tabs>
        <w:spacing w:after="0" w:line="276" w:lineRule="auto"/>
        <w:ind w:left="-709" w:right="-428"/>
        <w:rPr>
          <w:b/>
          <w:lang w:val="en-US"/>
        </w:rPr>
      </w:pPr>
      <w:r w:rsidRPr="0048476E">
        <w:rPr>
          <w:b/>
          <w:lang w:val="en-US"/>
        </w:rPr>
        <w:t>Drgania mechaniczne</w:t>
      </w:r>
      <w:r w:rsidRPr="0048476E">
        <w:rPr>
          <w:lang w:val="en-US"/>
        </w:rPr>
        <w:t xml:space="preserve"> – </w:t>
      </w:r>
      <w:r w:rsidRPr="0048476E">
        <w:rPr>
          <w:sz w:val="22"/>
          <w:lang w:val="en-US"/>
        </w:rPr>
        <w:t>(PN-EN ISO 5349-1:2004, PN-EN ISO 5349-2:2004</w:t>
      </w:r>
      <w:r w:rsidR="0079723E" w:rsidRPr="0048476E">
        <w:rPr>
          <w:sz w:val="22"/>
          <w:lang w:val="en-US"/>
        </w:rPr>
        <w:t>/A1:2015-11</w:t>
      </w:r>
      <w:r w:rsidRPr="0048476E">
        <w:rPr>
          <w:sz w:val="22"/>
          <w:lang w:val="en-US"/>
        </w:rPr>
        <w:t xml:space="preserve">, </w:t>
      </w:r>
      <w:r w:rsidR="002F47A9" w:rsidRPr="0048476E">
        <w:rPr>
          <w:sz w:val="22"/>
          <w:lang w:val="en-US"/>
        </w:rPr>
        <w:t>PN-EN 14253+A1:2011)</w:t>
      </w:r>
    </w:p>
    <w:p w14:paraId="09BC747D" w14:textId="65B01CC1" w:rsidR="0079723E" w:rsidRPr="0048476E" w:rsidRDefault="00ED153E" w:rsidP="002F47A9">
      <w:pPr>
        <w:pStyle w:val="Tekstpodstawowy"/>
        <w:tabs>
          <w:tab w:val="left" w:pos="5943"/>
        </w:tabs>
        <w:spacing w:after="0" w:line="276" w:lineRule="auto"/>
        <w:ind w:left="-709" w:right="-428"/>
        <w:rPr>
          <w:sz w:val="22"/>
          <w:lang w:val="en-US"/>
        </w:rPr>
      </w:pPr>
      <w:r w:rsidRPr="0048476E">
        <w:rPr>
          <w:b/>
          <w:lang w:val="en-US"/>
        </w:rPr>
        <w:t xml:space="preserve">Mikroklimat- </w:t>
      </w:r>
      <w:r w:rsidRPr="0048476E">
        <w:rPr>
          <w:sz w:val="22"/>
          <w:lang w:val="en-US"/>
        </w:rPr>
        <w:t>(</w:t>
      </w:r>
      <w:bookmarkStart w:id="0" w:name="main"/>
      <w:bookmarkStart w:id="1" w:name="search"/>
      <w:bookmarkEnd w:id="0"/>
      <w:bookmarkEnd w:id="1"/>
      <w:r w:rsidRPr="0048476E">
        <w:rPr>
          <w:sz w:val="22"/>
          <w:lang w:val="en-US"/>
        </w:rPr>
        <w:t>PN-EN ISO 7730:2006</w:t>
      </w:r>
      <w:r w:rsidR="0079723E" w:rsidRPr="0048476E">
        <w:rPr>
          <w:sz w:val="22"/>
          <w:lang w:val="en-US"/>
        </w:rPr>
        <w:t>/A2:2016-04</w:t>
      </w:r>
      <w:r w:rsidRPr="0048476E">
        <w:rPr>
          <w:sz w:val="22"/>
          <w:lang w:val="en-US"/>
        </w:rPr>
        <w:t>,  PN-EN ISO 7243:2018-01</w:t>
      </w:r>
      <w:r w:rsidR="0079723E" w:rsidRPr="0048476E">
        <w:rPr>
          <w:sz w:val="22"/>
          <w:lang w:val="en-US"/>
        </w:rPr>
        <w:t>/AP2:2020-04</w:t>
      </w:r>
      <w:r w:rsidRPr="0048476E">
        <w:rPr>
          <w:sz w:val="22"/>
          <w:lang w:val="en-US"/>
        </w:rPr>
        <w:t xml:space="preserve">, </w:t>
      </w:r>
    </w:p>
    <w:p w14:paraId="1DCDA41F" w14:textId="77777777" w:rsidR="00ED153E" w:rsidRDefault="0079723E" w:rsidP="002F47A9">
      <w:pPr>
        <w:pStyle w:val="Tekstpodstawowy"/>
        <w:tabs>
          <w:tab w:val="left" w:pos="5943"/>
        </w:tabs>
        <w:spacing w:after="0" w:line="276" w:lineRule="auto"/>
        <w:ind w:left="-709" w:right="-428"/>
      </w:pPr>
      <w:r w:rsidRPr="0048476E">
        <w:rPr>
          <w:sz w:val="22"/>
          <w:lang w:val="en-US"/>
        </w:rPr>
        <w:t xml:space="preserve">                     </w:t>
      </w:r>
      <w:r w:rsidR="002F47A9" w:rsidRPr="0048476E">
        <w:rPr>
          <w:sz w:val="22"/>
          <w:lang w:val="en-US"/>
        </w:rPr>
        <w:t xml:space="preserve">         </w:t>
      </w:r>
      <w:r w:rsidRPr="0048476E">
        <w:rPr>
          <w:sz w:val="22"/>
          <w:lang w:val="en-US"/>
        </w:rPr>
        <w:t xml:space="preserve"> </w:t>
      </w:r>
      <w:r w:rsidR="00ED153E" w:rsidRPr="00663515">
        <w:rPr>
          <w:sz w:val="22"/>
        </w:rPr>
        <w:t>PN-EN ISO 11079:2008</w:t>
      </w:r>
      <w:r w:rsidR="00663515" w:rsidRPr="00663515">
        <w:rPr>
          <w:sz w:val="22"/>
        </w:rPr>
        <w:t>/AP1:2013-10</w:t>
      </w:r>
      <w:r w:rsidR="00ED153E" w:rsidRPr="00663515">
        <w:rPr>
          <w:sz w:val="22"/>
        </w:rPr>
        <w:t>)</w:t>
      </w:r>
      <w:r w:rsidR="00663515">
        <w:t xml:space="preserve"> </w:t>
      </w:r>
    </w:p>
    <w:p w14:paraId="751E0DE4" w14:textId="0E194E5E" w:rsidR="00ED153E" w:rsidRPr="00736796" w:rsidRDefault="00ED153E" w:rsidP="00F11574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  <w:sz w:val="10"/>
        </w:rPr>
      </w:pPr>
      <w:r w:rsidRPr="007B5C1C">
        <w:rPr>
          <w:b/>
        </w:rPr>
        <w:t>Oświetlenie</w:t>
      </w:r>
      <w:r w:rsidRPr="00736796">
        <w:t xml:space="preserve">(N)  </w:t>
      </w:r>
      <w:r w:rsidRPr="007B5C1C">
        <w:rPr>
          <w:b/>
        </w:rPr>
        <w:t xml:space="preserve">- </w:t>
      </w:r>
      <w:r w:rsidR="00484B36">
        <w:rPr>
          <w:sz w:val="22"/>
        </w:rPr>
        <w:t>(PN-EN-12464-1:2021</w:t>
      </w:r>
      <w:r w:rsidRPr="00663515">
        <w:rPr>
          <w:sz w:val="22"/>
        </w:rPr>
        <w:t xml:space="preserve">; PN-EN- 04040-03:1983) </w:t>
      </w:r>
      <w:r w:rsidR="00F11574">
        <w:rPr>
          <w:sz w:val="22"/>
        </w:rPr>
        <w:t xml:space="preserve">z równomiernością </w:t>
      </w:r>
    </w:p>
    <w:p w14:paraId="1D07D71C" w14:textId="77777777" w:rsidR="00736796" w:rsidRPr="00736796" w:rsidRDefault="00736796" w:rsidP="002F47A9">
      <w:pPr>
        <w:widowControl/>
        <w:suppressAutoHyphens w:val="0"/>
        <w:autoSpaceDE w:val="0"/>
        <w:autoSpaceDN w:val="0"/>
        <w:adjustRightInd w:val="0"/>
        <w:ind w:left="-709" w:right="-144"/>
        <w:rPr>
          <w:rFonts w:ascii="Arial" w:eastAsiaTheme="minorHAnsi" w:hAnsi="Arial" w:cs="Arial"/>
          <w:sz w:val="10"/>
        </w:rPr>
      </w:pPr>
    </w:p>
    <w:p w14:paraId="50D3FF00" w14:textId="48E66EF8" w:rsidR="007D14DD" w:rsidRDefault="00C7595D" w:rsidP="007D14DD">
      <w:pPr>
        <w:pStyle w:val="Tekstpodstawowy"/>
        <w:numPr>
          <w:ilvl w:val="0"/>
          <w:numId w:val="1"/>
        </w:numPr>
        <w:tabs>
          <w:tab w:val="left" w:pos="5943"/>
        </w:tabs>
        <w:spacing w:after="0" w:line="276" w:lineRule="auto"/>
        <w:ind w:left="-709" w:right="-428" w:firstLine="0"/>
        <w:rPr>
          <w:b/>
        </w:rPr>
      </w:pPr>
      <w:r>
        <w:rPr>
          <w:b/>
        </w:rPr>
        <w:t xml:space="preserve">2. </w:t>
      </w:r>
      <w:r w:rsidR="00ED153E" w:rsidRPr="00ED153E">
        <w:rPr>
          <w:b/>
        </w:rPr>
        <w:t xml:space="preserve">Pobieranie </w:t>
      </w:r>
      <w:r w:rsidR="001E6EE1">
        <w:rPr>
          <w:b/>
        </w:rPr>
        <w:t>próbek</w:t>
      </w:r>
      <w:r w:rsidR="008F3DAA">
        <w:rPr>
          <w:b/>
        </w:rPr>
        <w:t xml:space="preserve"> </w:t>
      </w:r>
      <w:r w:rsidR="007D14DD">
        <w:rPr>
          <w:b/>
        </w:rPr>
        <w:t xml:space="preserve">(PN-Z-04008-7:2002+Az1:2004) </w:t>
      </w:r>
      <w:r w:rsidR="00ED153E" w:rsidRPr="00ED153E">
        <w:rPr>
          <w:b/>
        </w:rPr>
        <w:t xml:space="preserve">i </w:t>
      </w:r>
      <w:r w:rsidR="00E50A67">
        <w:rPr>
          <w:b/>
        </w:rPr>
        <w:t>podzlecenie</w:t>
      </w:r>
      <w:r w:rsidR="00ED153E" w:rsidRPr="00ED153E">
        <w:rPr>
          <w:b/>
        </w:rPr>
        <w:t xml:space="preserve"> </w:t>
      </w:r>
      <w:r w:rsidR="00E50A67">
        <w:rPr>
          <w:b/>
        </w:rPr>
        <w:t>oznaczenia do dostawcy</w:t>
      </w:r>
      <w:r w:rsidR="00ED153E" w:rsidRPr="00ED153E">
        <w:rPr>
          <w:b/>
        </w:rPr>
        <w:t xml:space="preserve"> </w:t>
      </w:r>
    </w:p>
    <w:p w14:paraId="6FEA74D2" w14:textId="77777777" w:rsidR="00ED153E" w:rsidRDefault="00ED153E" w:rsidP="007D14DD">
      <w:pPr>
        <w:pStyle w:val="Tekstpodstawowy"/>
        <w:numPr>
          <w:ilvl w:val="0"/>
          <w:numId w:val="1"/>
        </w:numPr>
        <w:tabs>
          <w:tab w:val="left" w:pos="5943"/>
        </w:tabs>
        <w:spacing w:after="0" w:line="276" w:lineRule="auto"/>
        <w:ind w:left="-709" w:right="-428" w:firstLine="0"/>
        <w:rPr>
          <w:b/>
        </w:rPr>
      </w:pPr>
      <w:r w:rsidRPr="00ED153E">
        <w:rPr>
          <w:b/>
        </w:rPr>
        <w:t>badań zewnętrznych*:</w:t>
      </w:r>
    </w:p>
    <w:p w14:paraId="1090839E" w14:textId="77777777" w:rsidR="00ED153E" w:rsidRDefault="00ED153E" w:rsidP="002F47A9">
      <w:pPr>
        <w:pStyle w:val="Akapitzlist"/>
        <w:ind w:left="-709"/>
        <w:rPr>
          <w:b/>
        </w:rPr>
      </w:pPr>
    </w:p>
    <w:p w14:paraId="13160A76" w14:textId="77777777" w:rsidR="00663515" w:rsidRPr="00663515" w:rsidRDefault="00ED153E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</w:rPr>
      </w:pPr>
      <w:r>
        <w:rPr>
          <w:b/>
        </w:rPr>
        <w:t>Krystaliczna krzemionka, metale i ich związki:</w:t>
      </w:r>
    </w:p>
    <w:p w14:paraId="4F9BFDF9" w14:textId="77777777" w:rsidR="00663515" w:rsidRDefault="00663515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</w:rPr>
      </w:pPr>
      <w:r>
        <w:t xml:space="preserve">     </w:t>
      </w:r>
      <w:r w:rsidR="002F47A9">
        <w:t xml:space="preserve">            </w:t>
      </w:r>
      <w:r w:rsidR="00C139AD" w:rsidRPr="00736796">
        <w:t xml:space="preserve">krystaliczna krzemionka - </w:t>
      </w:r>
      <w:r w:rsidR="00C139AD" w:rsidRPr="00663515">
        <w:rPr>
          <w:sz w:val="22"/>
        </w:rPr>
        <w:t>(</w:t>
      </w:r>
      <w:proofErr w:type="spellStart"/>
      <w:r w:rsidR="002F3BAC" w:rsidRPr="00663515">
        <w:rPr>
          <w:rFonts w:eastAsiaTheme="minorHAnsi"/>
          <w:sz w:val="22"/>
        </w:rPr>
        <w:t>P</w:t>
      </w:r>
      <w:r w:rsidRPr="00663515">
        <w:rPr>
          <w:rFonts w:eastAsiaTheme="minorHAnsi"/>
          <w:sz w:val="22"/>
        </w:rPr>
        <w:t>i</w:t>
      </w:r>
      <w:r w:rsidR="002F3BAC" w:rsidRPr="00663515">
        <w:rPr>
          <w:rFonts w:eastAsiaTheme="minorHAnsi"/>
          <w:sz w:val="22"/>
        </w:rPr>
        <w:t>MOŚP</w:t>
      </w:r>
      <w:proofErr w:type="spellEnd"/>
      <w:r w:rsidR="002F3BAC" w:rsidRPr="00663515">
        <w:rPr>
          <w:rFonts w:eastAsiaTheme="minorHAnsi"/>
          <w:sz w:val="22"/>
        </w:rPr>
        <w:t xml:space="preserve"> 2012, nr 4(74), s. 117-130/ Spektrometria w podczerwieni</w:t>
      </w:r>
      <w:r w:rsidR="00C139AD" w:rsidRPr="00663515">
        <w:rPr>
          <w:sz w:val="22"/>
        </w:rPr>
        <w:t>)</w:t>
      </w:r>
      <w:r w:rsidR="00BC76DE" w:rsidRPr="00736796">
        <w:t>*</w:t>
      </w:r>
      <w:r w:rsidR="002F3BAC" w:rsidRPr="00736796">
        <w:t xml:space="preserve"> </w:t>
      </w:r>
    </w:p>
    <w:p w14:paraId="2E6B20A2" w14:textId="77777777" w:rsidR="00C139AD" w:rsidRPr="00663515" w:rsidRDefault="00663515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</w:rPr>
      </w:pPr>
      <w:r>
        <w:rPr>
          <w:b/>
        </w:rPr>
        <w:t xml:space="preserve">     </w:t>
      </w:r>
      <w:r w:rsidR="002F47A9">
        <w:rPr>
          <w:b/>
        </w:rPr>
        <w:t xml:space="preserve">            </w:t>
      </w:r>
      <w:r w:rsidR="00C139AD" w:rsidRPr="00736796">
        <w:t xml:space="preserve">żelazo (Fe)* </w:t>
      </w:r>
      <w:r w:rsidR="00C139AD" w:rsidRPr="00663515">
        <w:rPr>
          <w:sz w:val="22"/>
        </w:rPr>
        <w:t>(</w:t>
      </w:r>
      <w:r w:rsidR="0079723E" w:rsidRPr="00663515">
        <w:rPr>
          <w:sz w:val="22"/>
        </w:rPr>
        <w:t>PN-Z-04469:2015-10</w:t>
      </w:r>
      <w:r w:rsidR="008010A9" w:rsidRPr="00663515">
        <w:rPr>
          <w:sz w:val="22"/>
        </w:rPr>
        <w:t>)</w:t>
      </w:r>
      <w:r w:rsidR="008010A9">
        <w:t xml:space="preserve">, mangan (Mn)* </w:t>
      </w:r>
      <w:r w:rsidR="008010A9" w:rsidRPr="00663515">
        <w:rPr>
          <w:sz w:val="22"/>
        </w:rPr>
        <w:t>(</w:t>
      </w:r>
      <w:r w:rsidR="00ED153E" w:rsidRPr="00663515">
        <w:rPr>
          <w:kern w:val="1"/>
          <w:sz w:val="22"/>
        </w:rPr>
        <w:t>PN-</w:t>
      </w:r>
      <w:r w:rsidR="0079723E" w:rsidRPr="00663515">
        <w:rPr>
          <w:kern w:val="1"/>
          <w:sz w:val="22"/>
        </w:rPr>
        <w:t>Z-04472:2015-10</w:t>
      </w:r>
      <w:r w:rsidR="00ED153E" w:rsidRPr="00663515">
        <w:rPr>
          <w:kern w:val="1"/>
          <w:sz w:val="22"/>
        </w:rPr>
        <w:t>)</w:t>
      </w:r>
      <w:r w:rsidR="00ED153E" w:rsidRPr="00663515">
        <w:rPr>
          <w:kern w:val="1"/>
        </w:rPr>
        <w:t>,</w:t>
      </w:r>
      <w:r w:rsidR="00794A4D" w:rsidRPr="00663515">
        <w:rPr>
          <w:kern w:val="1"/>
        </w:rPr>
        <w:t xml:space="preserve"> </w:t>
      </w:r>
      <w:r w:rsidR="00ED153E" w:rsidRPr="00663515">
        <w:rPr>
          <w:kern w:val="1"/>
        </w:rPr>
        <w:t xml:space="preserve">inny metal* </w:t>
      </w:r>
    </w:p>
    <w:p w14:paraId="5ECFC542" w14:textId="77777777" w:rsidR="00736796" w:rsidRPr="00736796" w:rsidRDefault="00736796" w:rsidP="002F47A9">
      <w:pPr>
        <w:pStyle w:val="Tekstpodstawowy"/>
        <w:tabs>
          <w:tab w:val="left" w:pos="5660"/>
        </w:tabs>
        <w:spacing w:after="0" w:line="276" w:lineRule="auto"/>
        <w:ind w:left="-709" w:right="-428"/>
        <w:rPr>
          <w:kern w:val="1"/>
          <w:sz w:val="10"/>
        </w:rPr>
      </w:pPr>
    </w:p>
    <w:p w14:paraId="63CF7015" w14:textId="7B023D0C" w:rsidR="00C139AD" w:rsidRDefault="0079723E" w:rsidP="007D14DD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645"/>
          <w:tab w:val="left" w:pos="2670"/>
          <w:tab w:val="left" w:pos="3225"/>
        </w:tabs>
        <w:spacing w:after="0" w:line="276" w:lineRule="auto"/>
        <w:ind w:left="-709" w:right="-428" w:firstLine="0"/>
      </w:pPr>
      <w:r>
        <w:rPr>
          <w:b/>
          <w:bCs/>
        </w:rPr>
        <w:t>Szkodliwe</w:t>
      </w:r>
      <w:r w:rsidR="00ED153E">
        <w:rPr>
          <w:b/>
          <w:bCs/>
        </w:rPr>
        <w:t xml:space="preserve"> związki organiczne lub nieorganiczne</w:t>
      </w:r>
      <w:r w:rsidR="00C139AD" w:rsidRPr="00736796">
        <w:rPr>
          <w:b/>
          <w:bCs/>
        </w:rPr>
        <w:t>*</w:t>
      </w:r>
      <w:r w:rsidR="007D14DD">
        <w:t xml:space="preserve"> </w:t>
      </w:r>
    </w:p>
    <w:p w14:paraId="389E9812" w14:textId="38F63EFD" w:rsidR="001F043B" w:rsidRPr="00EC7F06" w:rsidRDefault="001F043B" w:rsidP="001F043B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645"/>
          <w:tab w:val="left" w:pos="2670"/>
          <w:tab w:val="left" w:pos="3225"/>
        </w:tabs>
        <w:spacing w:after="0" w:line="276" w:lineRule="auto"/>
        <w:ind w:left="-709" w:right="-428" w:firstLine="0"/>
        <w:rPr>
          <w:bCs/>
        </w:rPr>
      </w:pPr>
      <w:r w:rsidRPr="00EC7F06">
        <w:rPr>
          <w:b/>
          <w:bCs/>
        </w:rPr>
        <w:t>Kwas siarkowy</w:t>
      </w:r>
      <w:r>
        <w:rPr>
          <w:b/>
          <w:bCs/>
        </w:rPr>
        <w:t>*</w:t>
      </w:r>
      <w:r>
        <w:t>– frakcja torakalna (N) (</w:t>
      </w:r>
      <w:proofErr w:type="spellStart"/>
      <w:r>
        <w:t>PiMOŚP</w:t>
      </w:r>
      <w:proofErr w:type="spellEnd"/>
      <w:r>
        <w:t xml:space="preserve"> 2017 Nr 2(92), s.5-19 </w:t>
      </w:r>
    </w:p>
    <w:p w14:paraId="5650C921" w14:textId="29B1753C" w:rsidR="00484B36" w:rsidRPr="002106F4" w:rsidRDefault="00484B36" w:rsidP="00484B36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645"/>
          <w:tab w:val="left" w:pos="2670"/>
          <w:tab w:val="left" w:pos="3225"/>
        </w:tabs>
        <w:spacing w:after="0" w:line="276" w:lineRule="auto"/>
        <w:ind w:left="-709" w:right="-428" w:firstLine="0"/>
        <w:rPr>
          <w:bCs/>
        </w:rPr>
      </w:pPr>
      <w:r w:rsidRPr="002106F4">
        <w:rPr>
          <w:b/>
        </w:rPr>
        <w:t xml:space="preserve">Tlenki azotu* </w:t>
      </w:r>
      <w:r w:rsidRPr="002106F4">
        <w:t>(OSHA Method 190)</w:t>
      </w:r>
      <w:r>
        <w:t xml:space="preserve"> (OSHA Method 182)</w:t>
      </w:r>
    </w:p>
    <w:p w14:paraId="7440D2EC" w14:textId="3AE234D1" w:rsidR="00484B36" w:rsidRDefault="00484B36" w:rsidP="00484B36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645"/>
          <w:tab w:val="left" w:pos="2670"/>
          <w:tab w:val="left" w:pos="3225"/>
        </w:tabs>
        <w:spacing w:after="0" w:line="276" w:lineRule="auto"/>
        <w:ind w:left="-709" w:right="-428" w:firstLine="0"/>
        <w:rPr>
          <w:bCs/>
        </w:rPr>
      </w:pPr>
      <w:r w:rsidRPr="00FD5F3E">
        <w:rPr>
          <w:b/>
        </w:rPr>
        <w:t xml:space="preserve">Spaliny Diesla jako węgiel elementarny </w:t>
      </w:r>
      <w:r w:rsidRPr="00FD5F3E">
        <w:t>(</w:t>
      </w:r>
      <w:proofErr w:type="spellStart"/>
      <w:r w:rsidRPr="00FD5F3E">
        <w:t>PiMOŚP</w:t>
      </w:r>
      <w:proofErr w:type="spellEnd"/>
      <w:r w:rsidRPr="00FD5F3E">
        <w:t xml:space="preserve"> 2023, nr 1(115).</w:t>
      </w:r>
      <w:r w:rsidRPr="00FD5F3E">
        <w:rPr>
          <w:bCs/>
        </w:rPr>
        <w:t xml:space="preserve"> s.5-25</w:t>
      </w:r>
      <w:r>
        <w:rPr>
          <w:bCs/>
        </w:rPr>
        <w:t>)</w:t>
      </w:r>
    </w:p>
    <w:p w14:paraId="75E8A310" w14:textId="2CAF04DE" w:rsidR="00484B36" w:rsidRPr="00A434B1" w:rsidRDefault="00484B36" w:rsidP="00484B36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645"/>
          <w:tab w:val="left" w:pos="2670"/>
          <w:tab w:val="left" w:pos="3225"/>
        </w:tabs>
        <w:spacing w:after="0" w:line="276" w:lineRule="auto"/>
        <w:ind w:left="-709" w:right="-428" w:firstLine="0"/>
        <w:rPr>
          <w:bCs/>
        </w:rPr>
      </w:pPr>
      <w:r w:rsidRPr="002106F4">
        <w:rPr>
          <w:b/>
        </w:rPr>
        <w:t>Formaldehyd</w:t>
      </w:r>
      <w:r w:rsidR="00A434B1" w:rsidRPr="002106F4">
        <w:rPr>
          <w:b/>
        </w:rPr>
        <w:t>*</w:t>
      </w:r>
      <w:r w:rsidRPr="002106F4">
        <w:rPr>
          <w:b/>
        </w:rPr>
        <w:t xml:space="preserve"> </w:t>
      </w:r>
      <w:r w:rsidRPr="002106F4">
        <w:t xml:space="preserve">(PN-Z-04045-04:1976) </w:t>
      </w:r>
    </w:p>
    <w:p w14:paraId="2BB29774" w14:textId="0739D55E" w:rsidR="00A434B1" w:rsidRPr="002106F4" w:rsidRDefault="00A434B1" w:rsidP="00A434B1">
      <w:pPr>
        <w:pStyle w:val="Tekstpodstawowy"/>
        <w:tabs>
          <w:tab w:val="left" w:pos="645"/>
          <w:tab w:val="left" w:pos="2670"/>
          <w:tab w:val="left" w:pos="3225"/>
        </w:tabs>
        <w:spacing w:after="0" w:line="276" w:lineRule="auto"/>
        <w:ind w:left="-709" w:right="-428"/>
        <w:rPr>
          <w:bCs/>
        </w:rPr>
      </w:pPr>
      <w:r w:rsidRPr="00A434B1">
        <w:rPr>
          <w:b/>
          <w:bCs/>
        </w:rPr>
        <w:t>Radon</w:t>
      </w:r>
      <w:r w:rsidRPr="002106F4">
        <w:rPr>
          <w:b/>
        </w:rPr>
        <w:t>*</w:t>
      </w:r>
      <w:r>
        <w:rPr>
          <w:b/>
        </w:rPr>
        <w:t xml:space="preserve"> - gaz promieniotwórczy, rakotwórczy</w:t>
      </w:r>
      <w:r>
        <w:rPr>
          <w:bCs/>
        </w:rPr>
        <w:t xml:space="preserve"> </w:t>
      </w:r>
      <w:r w:rsidR="00753682">
        <w:rPr>
          <w:bCs/>
        </w:rPr>
        <w:t>(procedura badawcza ZRW-PB-02)</w:t>
      </w:r>
      <w:bookmarkStart w:id="2" w:name="_GoBack"/>
      <w:bookmarkEnd w:id="2"/>
    </w:p>
    <w:p w14:paraId="61953B79" w14:textId="77777777" w:rsidR="001F043B" w:rsidRDefault="001F043B" w:rsidP="001F043B">
      <w:pPr>
        <w:pStyle w:val="Akapitzlist"/>
      </w:pPr>
    </w:p>
    <w:p w14:paraId="65D8636D" w14:textId="0C0BF2D4" w:rsidR="00C139AD" w:rsidRPr="008010A9" w:rsidRDefault="001F043B" w:rsidP="001F043B">
      <w:pPr>
        <w:pStyle w:val="Tekstpodstawowy"/>
        <w:tabs>
          <w:tab w:val="left" w:pos="5943"/>
        </w:tabs>
        <w:spacing w:line="276" w:lineRule="auto"/>
        <w:ind w:left="-709" w:right="-428"/>
        <w:rPr>
          <w:b/>
        </w:rPr>
      </w:pPr>
      <w:r w:rsidRPr="001F043B">
        <w:rPr>
          <w:b/>
          <w:bCs/>
        </w:rPr>
        <w:t>3.</w:t>
      </w:r>
      <w:r>
        <w:t xml:space="preserve"> </w:t>
      </w:r>
      <w:r w:rsidR="00C139AD" w:rsidRPr="008010A9">
        <w:t>Wszystkie inne szkodliwe dla zdrowia</w:t>
      </w:r>
      <w:r w:rsidR="00C139AD" w:rsidRPr="008010A9">
        <w:rPr>
          <w:b/>
        </w:rPr>
        <w:t xml:space="preserve"> czynniki fizyczne, chemiczne lub biologiczne*</w:t>
      </w:r>
    </w:p>
    <w:p w14:paraId="396B27B6" w14:textId="77777777" w:rsidR="00ED153E" w:rsidRDefault="00ED153E" w:rsidP="002F47A9">
      <w:pPr>
        <w:pStyle w:val="Tekstpodstawowy"/>
        <w:spacing w:after="0"/>
        <w:ind w:left="-709" w:right="-428"/>
        <w:rPr>
          <w:sz w:val="22"/>
          <w:szCs w:val="22"/>
          <w:u w:val="single"/>
        </w:rPr>
      </w:pPr>
    </w:p>
    <w:p w14:paraId="5EDF4629" w14:textId="77777777" w:rsidR="00C139AD" w:rsidRPr="00FB1721" w:rsidRDefault="00C139AD" w:rsidP="002F47A9">
      <w:pPr>
        <w:pStyle w:val="Tekstpodstawowy"/>
        <w:spacing w:after="0"/>
        <w:ind w:left="-709" w:right="-428"/>
        <w:rPr>
          <w:sz w:val="22"/>
          <w:szCs w:val="22"/>
          <w:u w:val="single"/>
        </w:rPr>
      </w:pPr>
      <w:r w:rsidRPr="00FB1721">
        <w:rPr>
          <w:sz w:val="22"/>
          <w:szCs w:val="22"/>
          <w:u w:val="single"/>
        </w:rPr>
        <w:t>Objaśnienia:</w:t>
      </w:r>
    </w:p>
    <w:p w14:paraId="369372F4" w14:textId="77777777" w:rsidR="00C139AD" w:rsidRPr="002F3BAC" w:rsidRDefault="00C139AD" w:rsidP="002F47A9">
      <w:pPr>
        <w:pStyle w:val="Tekstpodstawowy"/>
        <w:spacing w:after="0"/>
        <w:ind w:left="-709" w:right="-428"/>
        <w:rPr>
          <w:sz w:val="20"/>
          <w:szCs w:val="22"/>
        </w:rPr>
      </w:pPr>
      <w:r w:rsidRPr="002F3BAC">
        <w:rPr>
          <w:sz w:val="20"/>
          <w:szCs w:val="22"/>
        </w:rPr>
        <w:t>(N) - metoda nieakredytowana,</w:t>
      </w:r>
    </w:p>
    <w:p w14:paraId="51ADCF3C" w14:textId="77777777" w:rsidR="00C139AD" w:rsidRPr="002F3BAC" w:rsidRDefault="00C139AD" w:rsidP="002F47A9">
      <w:pPr>
        <w:pStyle w:val="Tekstpodstawowy"/>
        <w:spacing w:after="0"/>
        <w:ind w:left="-709" w:right="-428"/>
        <w:rPr>
          <w:sz w:val="20"/>
          <w:szCs w:val="22"/>
        </w:rPr>
      </w:pPr>
      <w:r w:rsidRPr="002F3BAC">
        <w:rPr>
          <w:sz w:val="20"/>
          <w:szCs w:val="22"/>
        </w:rPr>
        <w:t>1 – norma wycofana przez PKN z dniem 30.05.2014 bez zastępczej</w:t>
      </w:r>
    </w:p>
    <w:p w14:paraId="13F40D69" w14:textId="77777777" w:rsidR="00C139AD" w:rsidRPr="002F3BAC" w:rsidRDefault="00C139AD" w:rsidP="002F47A9">
      <w:pPr>
        <w:pStyle w:val="Tekstpodstawowy"/>
        <w:spacing w:after="0"/>
        <w:ind w:left="-709" w:right="-428"/>
        <w:rPr>
          <w:sz w:val="20"/>
          <w:szCs w:val="22"/>
        </w:rPr>
      </w:pPr>
      <w:r w:rsidRPr="002F3BAC">
        <w:rPr>
          <w:sz w:val="20"/>
          <w:szCs w:val="22"/>
        </w:rPr>
        <w:t xml:space="preserve">* - badany czynnik jest oznaczany przez </w:t>
      </w:r>
      <w:r w:rsidR="00091065">
        <w:rPr>
          <w:sz w:val="20"/>
          <w:szCs w:val="22"/>
        </w:rPr>
        <w:t>dostawcę usług badawczych</w:t>
      </w:r>
      <w:r w:rsidRPr="002F3BAC">
        <w:rPr>
          <w:sz w:val="20"/>
          <w:szCs w:val="22"/>
        </w:rPr>
        <w:t xml:space="preserve"> zgodnie z ich zakresem akredytacji:</w:t>
      </w:r>
    </w:p>
    <w:p w14:paraId="14B33C1B" w14:textId="77777777" w:rsidR="002F47A9" w:rsidRDefault="00936C6E" w:rsidP="002F47A9">
      <w:pPr>
        <w:ind w:left="-709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A67">
        <w:t xml:space="preserve">         </w:t>
      </w:r>
    </w:p>
    <w:sectPr w:rsidR="002F47A9" w:rsidSect="002F47A9">
      <w:footerReference w:type="default" r:id="rId12"/>
      <w:pgSz w:w="11906" w:h="16838" w:code="9"/>
      <w:pgMar w:top="993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2C98D" w14:textId="77777777" w:rsidR="0098522D" w:rsidRDefault="0098522D" w:rsidP="002B3BA0">
      <w:r>
        <w:separator/>
      </w:r>
    </w:p>
  </w:endnote>
  <w:endnote w:type="continuationSeparator" w:id="0">
    <w:p w14:paraId="0DD52A3A" w14:textId="77777777" w:rsidR="0098522D" w:rsidRDefault="0098522D" w:rsidP="002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30283" w14:textId="0E28651D" w:rsidR="002B3BA0" w:rsidRPr="002B3BA0" w:rsidRDefault="002B3BA0" w:rsidP="002B3BA0">
    <w:pPr>
      <w:pStyle w:val="Stopka"/>
      <w:rPr>
        <w:sz w:val="16"/>
        <w:szCs w:val="16"/>
      </w:rPr>
    </w:pPr>
    <w:r>
      <w:rPr>
        <w:sz w:val="16"/>
        <w:szCs w:val="16"/>
      </w:rPr>
      <w:t>FP-24</w:t>
    </w:r>
    <w:r w:rsidRPr="002B3BA0">
      <w:rPr>
        <w:sz w:val="16"/>
        <w:szCs w:val="16"/>
      </w:rPr>
      <w:t xml:space="preserve">          PRO-LAB   LABORATORIUM BADAWCZE                      </w:t>
    </w:r>
    <w:r>
      <w:rPr>
        <w:sz w:val="16"/>
        <w:szCs w:val="16"/>
      </w:rPr>
      <w:t xml:space="preserve">     Wydanie z dnia </w:t>
    </w:r>
    <w:r w:rsidR="00A434B1">
      <w:rPr>
        <w:sz w:val="16"/>
        <w:szCs w:val="16"/>
      </w:rPr>
      <w:t>28</w:t>
    </w:r>
    <w:r w:rsidR="000A40B8">
      <w:rPr>
        <w:sz w:val="16"/>
        <w:szCs w:val="16"/>
      </w:rPr>
      <w:t>.</w:t>
    </w:r>
    <w:r w:rsidR="00132BC6">
      <w:rPr>
        <w:sz w:val="16"/>
        <w:szCs w:val="16"/>
      </w:rPr>
      <w:t>0</w:t>
    </w:r>
    <w:r w:rsidR="00A434B1">
      <w:rPr>
        <w:sz w:val="16"/>
        <w:szCs w:val="16"/>
      </w:rPr>
      <w:t>2</w:t>
    </w:r>
    <w:r w:rsidR="00132BC6">
      <w:rPr>
        <w:sz w:val="16"/>
        <w:szCs w:val="16"/>
      </w:rPr>
      <w:t>.202</w:t>
    </w:r>
    <w:r w:rsidR="00A434B1">
      <w:rPr>
        <w:sz w:val="16"/>
        <w:szCs w:val="16"/>
      </w:rPr>
      <w:t>4</w:t>
    </w:r>
    <w:r w:rsidRPr="002B3BA0">
      <w:rPr>
        <w:sz w:val="16"/>
        <w:szCs w:val="16"/>
      </w:rPr>
      <w:t xml:space="preserve">                                            str.1/1</w:t>
    </w:r>
  </w:p>
  <w:p w14:paraId="1D143C79" w14:textId="77777777" w:rsidR="002B3BA0" w:rsidRDefault="002B3BA0">
    <w:pPr>
      <w:pStyle w:val="Stopka"/>
    </w:pPr>
  </w:p>
  <w:p w14:paraId="2C60C27A" w14:textId="77777777" w:rsidR="002B3BA0" w:rsidRDefault="002B3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B82EE" w14:textId="77777777" w:rsidR="0098522D" w:rsidRDefault="0098522D" w:rsidP="002B3BA0">
      <w:r>
        <w:separator/>
      </w:r>
    </w:p>
  </w:footnote>
  <w:footnote w:type="continuationSeparator" w:id="0">
    <w:p w14:paraId="690F428C" w14:textId="77777777" w:rsidR="0098522D" w:rsidRDefault="0098522D" w:rsidP="002B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A0"/>
    <w:rsid w:val="00000A58"/>
    <w:rsid w:val="00025773"/>
    <w:rsid w:val="00041DD4"/>
    <w:rsid w:val="000803AB"/>
    <w:rsid w:val="000839E0"/>
    <w:rsid w:val="00091065"/>
    <w:rsid w:val="000A40B8"/>
    <w:rsid w:val="000A69DB"/>
    <w:rsid w:val="000D1185"/>
    <w:rsid w:val="001322C8"/>
    <w:rsid w:val="00132A9C"/>
    <w:rsid w:val="00132BC6"/>
    <w:rsid w:val="00161B95"/>
    <w:rsid w:val="00172159"/>
    <w:rsid w:val="00192E51"/>
    <w:rsid w:val="001A6C60"/>
    <w:rsid w:val="001E6765"/>
    <w:rsid w:val="001E6EE1"/>
    <w:rsid w:val="001F043B"/>
    <w:rsid w:val="00226C8F"/>
    <w:rsid w:val="00297F60"/>
    <w:rsid w:val="002A56C9"/>
    <w:rsid w:val="002B3BA0"/>
    <w:rsid w:val="002B638C"/>
    <w:rsid w:val="002F33B2"/>
    <w:rsid w:val="002F3BAC"/>
    <w:rsid w:val="002F47A9"/>
    <w:rsid w:val="00337C16"/>
    <w:rsid w:val="003D5774"/>
    <w:rsid w:val="004338BA"/>
    <w:rsid w:val="00477533"/>
    <w:rsid w:val="0048476E"/>
    <w:rsid w:val="00484B36"/>
    <w:rsid w:val="004A3CA5"/>
    <w:rsid w:val="004C7CEA"/>
    <w:rsid w:val="00533B1B"/>
    <w:rsid w:val="00562E6F"/>
    <w:rsid w:val="00596C53"/>
    <w:rsid w:val="005B269F"/>
    <w:rsid w:val="005C6842"/>
    <w:rsid w:val="005E38D1"/>
    <w:rsid w:val="00605460"/>
    <w:rsid w:val="00645FC1"/>
    <w:rsid w:val="006530DF"/>
    <w:rsid w:val="00663515"/>
    <w:rsid w:val="006A6F59"/>
    <w:rsid w:val="006E7079"/>
    <w:rsid w:val="006F04E8"/>
    <w:rsid w:val="006F24A5"/>
    <w:rsid w:val="006F65BB"/>
    <w:rsid w:val="00736796"/>
    <w:rsid w:val="00753682"/>
    <w:rsid w:val="00765434"/>
    <w:rsid w:val="00794A4D"/>
    <w:rsid w:val="0079666B"/>
    <w:rsid w:val="0079723E"/>
    <w:rsid w:val="007B5C1C"/>
    <w:rsid w:val="007D14DD"/>
    <w:rsid w:val="008010A9"/>
    <w:rsid w:val="00816900"/>
    <w:rsid w:val="008228E7"/>
    <w:rsid w:val="00824798"/>
    <w:rsid w:val="0086178C"/>
    <w:rsid w:val="008748AE"/>
    <w:rsid w:val="008811E5"/>
    <w:rsid w:val="00884036"/>
    <w:rsid w:val="0089770F"/>
    <w:rsid w:val="008E5236"/>
    <w:rsid w:val="008F3DAA"/>
    <w:rsid w:val="008F71BC"/>
    <w:rsid w:val="00921583"/>
    <w:rsid w:val="00936C6E"/>
    <w:rsid w:val="0098522D"/>
    <w:rsid w:val="00987D2D"/>
    <w:rsid w:val="00993C5F"/>
    <w:rsid w:val="009A1B7C"/>
    <w:rsid w:val="00A42CD3"/>
    <w:rsid w:val="00A434B1"/>
    <w:rsid w:val="00A43740"/>
    <w:rsid w:val="00A9408E"/>
    <w:rsid w:val="00AA76BD"/>
    <w:rsid w:val="00AB62DE"/>
    <w:rsid w:val="00AD673E"/>
    <w:rsid w:val="00AD71A8"/>
    <w:rsid w:val="00B02D08"/>
    <w:rsid w:val="00BA1317"/>
    <w:rsid w:val="00BA32CB"/>
    <w:rsid w:val="00BC76DE"/>
    <w:rsid w:val="00C139AD"/>
    <w:rsid w:val="00C13BAF"/>
    <w:rsid w:val="00C44C94"/>
    <w:rsid w:val="00C742A3"/>
    <w:rsid w:val="00C7595D"/>
    <w:rsid w:val="00CD3F43"/>
    <w:rsid w:val="00CF4114"/>
    <w:rsid w:val="00D35070"/>
    <w:rsid w:val="00D86978"/>
    <w:rsid w:val="00DE1567"/>
    <w:rsid w:val="00E05131"/>
    <w:rsid w:val="00E212F1"/>
    <w:rsid w:val="00E244FC"/>
    <w:rsid w:val="00E50A67"/>
    <w:rsid w:val="00ED153E"/>
    <w:rsid w:val="00ED158C"/>
    <w:rsid w:val="00EF3CE4"/>
    <w:rsid w:val="00F03AD6"/>
    <w:rsid w:val="00F05BC6"/>
    <w:rsid w:val="00F11574"/>
    <w:rsid w:val="00F31884"/>
    <w:rsid w:val="00F44E79"/>
    <w:rsid w:val="00F83EE4"/>
    <w:rsid w:val="00FA212E"/>
    <w:rsid w:val="00FB1721"/>
    <w:rsid w:val="00FB6485"/>
    <w:rsid w:val="00FE0D6C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EC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agwek"/>
    <w:next w:val="Tekstpodstawowy"/>
    <w:link w:val="Nagwek4Znak"/>
    <w:qFormat/>
    <w:rsid w:val="00C139AD"/>
    <w:pPr>
      <w:keepNext/>
      <w:tabs>
        <w:tab w:val="clear" w:pos="4536"/>
        <w:tab w:val="clear" w:pos="9072"/>
      </w:tabs>
      <w:spacing w:before="240" w:after="120"/>
      <w:outlineLvl w:val="3"/>
    </w:pPr>
    <w:rPr>
      <w:rFonts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A0"/>
  </w:style>
  <w:style w:type="paragraph" w:styleId="Stopka">
    <w:name w:val="footer"/>
    <w:basedOn w:val="Normalny"/>
    <w:link w:val="StopkaZnak"/>
    <w:unhideWhenUsed/>
    <w:rsid w:val="002B3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BA0"/>
  </w:style>
  <w:style w:type="paragraph" w:styleId="Tekstdymka">
    <w:name w:val="Balloon Text"/>
    <w:basedOn w:val="Normalny"/>
    <w:link w:val="TekstdymkaZnak"/>
    <w:uiPriority w:val="99"/>
    <w:semiHidden/>
    <w:unhideWhenUsed/>
    <w:rsid w:val="002B3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A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139AD"/>
    <w:rPr>
      <w:rFonts w:ascii="Times New Roman" w:eastAsia="Lucida Sans Unicode" w:hAnsi="Times New Roman" w:cs="Mang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13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39A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139AD"/>
    <w:rPr>
      <w:color w:val="000080"/>
      <w:u w:val="single"/>
    </w:rPr>
  </w:style>
  <w:style w:type="character" w:customStyle="1" w:styleId="Domylnaczcionkaakapitu1">
    <w:name w:val="Domyślna czcionka akapitu1"/>
    <w:rsid w:val="00C139AD"/>
  </w:style>
  <w:style w:type="paragraph" w:customStyle="1" w:styleId="Default">
    <w:name w:val="Default"/>
    <w:rsid w:val="00FB1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297F6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97F60"/>
    <w:pPr>
      <w:suppressLineNumbers/>
    </w:pPr>
  </w:style>
  <w:style w:type="paragraph" w:styleId="Akapitzlist">
    <w:name w:val="List Paragraph"/>
    <w:basedOn w:val="Normalny"/>
    <w:uiPriority w:val="34"/>
    <w:qFormat/>
    <w:rsid w:val="0073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agwek"/>
    <w:next w:val="Tekstpodstawowy"/>
    <w:link w:val="Nagwek4Znak"/>
    <w:qFormat/>
    <w:rsid w:val="00C139AD"/>
    <w:pPr>
      <w:keepNext/>
      <w:tabs>
        <w:tab w:val="clear" w:pos="4536"/>
        <w:tab w:val="clear" w:pos="9072"/>
      </w:tabs>
      <w:spacing w:before="240" w:after="120"/>
      <w:outlineLvl w:val="3"/>
    </w:pPr>
    <w:rPr>
      <w:rFonts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A0"/>
  </w:style>
  <w:style w:type="paragraph" w:styleId="Stopka">
    <w:name w:val="footer"/>
    <w:basedOn w:val="Normalny"/>
    <w:link w:val="StopkaZnak"/>
    <w:unhideWhenUsed/>
    <w:rsid w:val="002B3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BA0"/>
  </w:style>
  <w:style w:type="paragraph" w:styleId="Tekstdymka">
    <w:name w:val="Balloon Text"/>
    <w:basedOn w:val="Normalny"/>
    <w:link w:val="TekstdymkaZnak"/>
    <w:uiPriority w:val="99"/>
    <w:semiHidden/>
    <w:unhideWhenUsed/>
    <w:rsid w:val="002B3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A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139AD"/>
    <w:rPr>
      <w:rFonts w:ascii="Times New Roman" w:eastAsia="Lucida Sans Unicode" w:hAnsi="Times New Roman" w:cs="Mang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13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39A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139AD"/>
    <w:rPr>
      <w:color w:val="000080"/>
      <w:u w:val="single"/>
    </w:rPr>
  </w:style>
  <w:style w:type="character" w:customStyle="1" w:styleId="Domylnaczcionkaakapitu1">
    <w:name w:val="Domyślna czcionka akapitu1"/>
    <w:rsid w:val="00C139AD"/>
  </w:style>
  <w:style w:type="paragraph" w:customStyle="1" w:styleId="Default">
    <w:name w:val="Default"/>
    <w:rsid w:val="00FB1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297F6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97F60"/>
    <w:pPr>
      <w:suppressLineNumbers/>
    </w:pPr>
  </w:style>
  <w:style w:type="paragraph" w:styleId="Akapitzlist">
    <w:name w:val="List Paragraph"/>
    <w:basedOn w:val="Normalny"/>
    <w:uiPriority w:val="34"/>
    <w:qFormat/>
    <w:rsid w:val="0073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ca.gov.pl/akredytowane-podmioty/akredytacje-aktywne/laboratoria-badawcze/AB%201053,podmio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labsc@prolabs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Powierska</dc:creator>
  <cp:lastModifiedBy>Piotr</cp:lastModifiedBy>
  <cp:revision>3</cp:revision>
  <cp:lastPrinted>2020-11-17T07:29:00Z</cp:lastPrinted>
  <dcterms:created xsi:type="dcterms:W3CDTF">2024-02-28T12:54:00Z</dcterms:created>
  <dcterms:modified xsi:type="dcterms:W3CDTF">2024-02-28T13:09:00Z</dcterms:modified>
</cp:coreProperties>
</file>